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ATA DA REUNIÃO ORDINÁRIA DA COMISSÃO DO PROGRAMA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PÓS-GRADUAÇÃO EM CIÊNCIAS FARMACÊUTICAS</w:t>
        <w:br w:type="textWrapping"/>
        <w:t xml:space="preserve">DATA: 01 de MARÇO DE 2021.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Ao primeiro dia do mês de março de 2021, reuniram-se via Google Meet os senhores membros da Comissão do Programa de Pós Graduação em Ciências Farmacêuticas, sob a coordenação do Prof. Richardt Gama Landgraf. Estavam presentes os Profs. Daniela Gonçales Galasse Rando, Edimar Cristiano Pereira, João Paulo Santos Fernandes, Patrícia Xander Batista, Luciene Minarini, o Discente Gustavo Ariel Fernandes.</w:t>
      </w:r>
    </w:p>
    <w:p w:rsidR="00000000" w:rsidDel="00000000" w:rsidP="00000000" w:rsidRDefault="00000000" w:rsidRPr="00000000" w14:paraId="00000005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Informes Gerais da Coordenação.</w:t>
      </w:r>
    </w:p>
    <w:p w:rsidR="00000000" w:rsidDel="00000000" w:rsidP="00000000" w:rsidRDefault="00000000" w:rsidRPr="00000000" w14:paraId="00000006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Ordem do dia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135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do Relatório Anual solicitada pelos alunos: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Sandro Aparecido Tonin: aprovado por unanimidade;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Raphael Mantovani: aprovado por unanimidade.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353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Trancamento pela aluna Fabiana Passos Assis por Licença Maternidade, aprovado por unanimidade pelo período de 6(seis) meses.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1353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Aproveitamento de Créditos: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Rebeca Lobato, aprovado 1(um) crédito por apresentação de trabalho;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Tiago Nunes, aprovado 6(seis) créditos pela disciplina cursada.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353" w:hanging="359.9999999999999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prorrogação de prazo para defesa: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Lai Yu Tsun, aprovado por unanimidade o período de 30(trinta) dias;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40" w:lineRule="auto"/>
        <w:ind w:left="2160" w:hanging="360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Tiago Nunes da Silva Soares, aprovada por unanimidade o período de 60(sessenta) dias.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1353" w:hanging="359.9999999999999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Banca de Defesa de Dissertação solicitada por Lai Yu Tsun, banca aprovada por unanimidade;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353" w:hanging="359.9999999999999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solicitação de ingresso feita pela candidata Lilian Castro Anunciação, solicitação aprovada por unanimidade.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1353" w:hanging="359.9999999999999"/>
        <w:jc w:val="both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Aprovação de Banca de qualificação solicitada pela aluna Yasmin Nascimento de Barros, aprovada por unanimidade.</w:t>
      </w:r>
    </w:p>
    <w:p w:rsidR="00000000" w:rsidDel="00000000" w:rsidP="00000000" w:rsidRDefault="00000000" w:rsidRPr="00000000" w14:paraId="00000014">
      <w:pPr>
        <w:spacing w:after="2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Nada mais havendo a tratar e estando todos de acordo, o Prof. Richardt agradeceu os trabalhos da Comissão de Ensino e encerrou a reunião, agradecendo a presença de todos. Eu, Sheila Lemos, Administradora, lavrei a presente ata.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mbria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57150</wp:posOffset>
          </wp:positionH>
          <wp:positionV relativeFrom="paragraph">
            <wp:posOffset>0</wp:posOffset>
          </wp:positionV>
          <wp:extent cx="794385" cy="83820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4385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4676775</wp:posOffset>
          </wp:positionH>
          <wp:positionV relativeFrom="paragraph">
            <wp:posOffset>-16508</wp:posOffset>
          </wp:positionV>
          <wp:extent cx="1450975" cy="86360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0975" cy="863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Universidade Federal de São Paulo </w:t>
    </w:r>
  </w:p>
  <w:p w:rsidR="00000000" w:rsidDel="00000000" w:rsidP="00000000" w:rsidRDefault="00000000" w:rsidRPr="00000000" w14:paraId="0000001C">
    <w:pPr>
      <w:spacing w:after="60" w:line="240" w:lineRule="auto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Secretaria de Pós - Graduação</w:t>
    </w:r>
  </w:p>
  <w:p w:rsidR="00000000" w:rsidDel="00000000" w:rsidP="00000000" w:rsidRDefault="00000000" w:rsidRPr="00000000" w14:paraId="0000001D">
    <w:pPr>
      <w:spacing w:after="60" w:line="240" w:lineRule="auto"/>
      <w:jc w:val="center"/>
      <w:rPr>
        <w:rFonts w:ascii="Century Schoolbook" w:cs="Century Schoolbook" w:eastAsia="Century Schoolbook" w:hAnsi="Century Schoolbook"/>
      </w:rPr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Campus Diadema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320"/>
        <w:tab w:val="right" w:pos="8640"/>
        <w:tab w:val="left" w:pos="7655"/>
        <w:tab w:val="left" w:pos="8222"/>
      </w:tabs>
      <w:spacing w:line="240" w:lineRule="auto"/>
      <w:ind w:right="567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136005" cy="222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12700</wp:posOffset>
              </wp:positionV>
              <wp:extent cx="6136005" cy="22225"/>
              <wp:effectExtent b="0" l="0" r="0" t="0"/>
              <wp:wrapNone/>
              <wp:docPr id="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60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353" w:hanging="359.999999999999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49znCKVVa5lPTIh1gcoyd3PRA==">AMUW2mUzCsYd1KajpRfQu5O8LZheaREqaFV5H48c8L3LKi3+iVg27DGqjfo5QgElUz+GZCwAzrK3VKEp3UFp/+tqGl2XDvRs/dnZ1RNFZrgtE8g/gkiroMI=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